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C70F3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473ED">
        <w:rPr>
          <w:rFonts w:ascii="Verdana" w:hAnsi="Verdana"/>
          <w:b/>
          <w:bCs/>
          <w:sz w:val="18"/>
          <w:szCs w:val="18"/>
        </w:rPr>
        <w:t>„Generální oprava MUV 77“</w:t>
      </w:r>
      <w:r w:rsidR="00D473ED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F4CE5A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73ED">
        <w:rPr>
          <w:rFonts w:ascii="Verdana" w:hAnsi="Verdana"/>
          <w:sz w:val="18"/>
          <w:szCs w:val="18"/>
        </w:rPr>
      </w:r>
      <w:r w:rsidR="00D473E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473ED">
        <w:rPr>
          <w:rFonts w:ascii="Verdana" w:hAnsi="Verdana"/>
          <w:b/>
          <w:bCs/>
          <w:sz w:val="18"/>
          <w:szCs w:val="18"/>
        </w:rPr>
        <w:t>„Generální oprava MUV 77“</w:t>
      </w:r>
      <w:r w:rsidR="00D473ED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0B7212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73ED">
        <w:rPr>
          <w:rFonts w:ascii="Verdana" w:hAnsi="Verdana"/>
          <w:sz w:val="18"/>
          <w:szCs w:val="18"/>
        </w:rPr>
      </w:r>
      <w:r w:rsidR="00D473E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473ED">
        <w:rPr>
          <w:rFonts w:ascii="Verdana" w:hAnsi="Verdana"/>
          <w:b/>
          <w:bCs/>
          <w:sz w:val="18"/>
          <w:szCs w:val="18"/>
        </w:rPr>
        <w:t>„Generální oprava MUV 77“</w:t>
      </w:r>
      <w:r w:rsidR="00D473ED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173CB2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473E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21271142">
    <w:abstractNumId w:val="5"/>
  </w:num>
  <w:num w:numId="2" w16cid:durableId="250162432">
    <w:abstractNumId w:val="1"/>
  </w:num>
  <w:num w:numId="3" w16cid:durableId="1717389382">
    <w:abstractNumId w:val="2"/>
  </w:num>
  <w:num w:numId="4" w16cid:durableId="590117423">
    <w:abstractNumId w:val="4"/>
  </w:num>
  <w:num w:numId="5" w16cid:durableId="580261866">
    <w:abstractNumId w:val="0"/>
  </w:num>
  <w:num w:numId="6" w16cid:durableId="699476474">
    <w:abstractNumId w:val="6"/>
  </w:num>
  <w:num w:numId="7" w16cid:durableId="1600290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73ED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2020-01-31T12:43:00Z</dcterms:created>
  <dcterms:modified xsi:type="dcterms:W3CDTF">2024-02-26T11:26:00Z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